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7915" cy="4503515"/>
                <wp:effectExtent l="6350" t="6350" r="6350" b="6350"/>
                <wp:docPr id="1" name="Рисунок 2" descr="preduprezhdenie_350_fitted_to_widt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352851" name="Picture 3" descr="preduprezhdenie_350_fitted_to_width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5997914" cy="4503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2.28pt;height:354.61pt;mso-wrap-distance-left:0.00pt;mso-wrap-distance-top:0.00pt;mso-wrap-distance-right:0.00pt;mso-wrap-distance-bottom:0.00pt;rotation:0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Карельский филиал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ПАО «Россети Северо-Запад» информирует: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20"/>
        <w:jc w:val="both"/>
        <w:spacing w:before="15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В последнее время в ряде регионов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страны участились случаи совершения противоправных действий, в ходе которых злоумышленники стараются убедить граждан проникнуть на территорию электроподстанций с целью повреждения имущественного комплекса и совершения актов диверсионного характера.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firstLine="720"/>
        <w:jc w:val="both"/>
        <w:spacing w:before="15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Самовольное проникновение 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энергообъекты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создает угрозу жизни и здоровью, а также может негативно отразитьс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я на надежности работы электросетевого комплекса. Повреждение электрооборудования способно вызвать перебои электроснабжения жилых домов и социально значимых объектов, нарушить производственный процесс предприятий и нанести значительный экономический ущерб.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spacing w:before="15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Особо обращаем внимание, что незаконное вмешательство в работу объектов энергетики является серьезным преступлением, которое влечет за собой уголовную ответственность.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firstLine="720"/>
        <w:jc w:val="both"/>
        <w:spacing w:before="150"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Статья 281 УК РФ («Диверсия») предусматривает наказание сроком от 10 до 20 лет лишения свободы, аналогичная мера наказания предусмотрена статьей 205 УК РФ («Терроризм»).</w:t>
      </w:r>
      <w:r>
        <w:rPr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652"/>
        <w:jc w:val="both"/>
        <w:spacing w:after="0" w:afterAutospacing="0" w:line="276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Кроме этого предусмотрена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уголовная ответственность за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за разрушение, повреждение или приведение иным способом в негодное для эксплуатации состояние объектов энергетики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Статья 215.2 Уголовного кодекса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предусматривает уголовную ответственность за разрушение, повреждение или приведение иным способом в негодное для эксплуатации состояние объектов энергетики, электросвязи, жилищного и коммунального хозяйства или других объектов жизнеобеспечения, если эти де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яния совершены из корыстных или хулиганских побуждений.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За это может грозить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наказание в виде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штрафа в размере от 100 до 500 тысяч рублей,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исправительных работ на срок до 2-х лет,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лишения свободы на срок до 3-х лет.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За совершение преступления группой лиц по предварительному сговору или лицом с использованием своего служебного 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оложения предусмотрено наказание в виде лишения свободы на срок до 5 лет.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after="0" w:afterAutospacing="0" w:line="276" w:lineRule="auto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То же деяние, повлекшее по неосторожности смерть человека, относится к категории тяжких преступлений и наказы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вается лишением свободы на срок до 7 лет.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i/>
          <w:color w:val="33333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333333"/>
          <w:sz w:val="28"/>
          <w:szCs w:val="28"/>
          <w:highlight w:val="white"/>
        </w:rPr>
        <w:t xml:space="preserve">Энергетики призывают сообщать обо всех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  <w:t xml:space="preserve">подозрительных ситуациях или попытках проникновения на объекты энергетики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33333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телефону доверия Карельского филиала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(8142) 59-90-90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круглосуточно, бесплатно, конфиденциально и (или)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112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единый номер вызова экстренных оперативных служб</w:t>
      </w:r>
      <w:r>
        <w:rPr>
          <w:rFonts w:ascii="Times New Roman" w:hAnsi="Times New Roman" w:eastAsia="Times New Roman" w:cs="Times New Roman"/>
          <w:b w:val="0"/>
          <w:bCs w:val="0"/>
          <w:i/>
          <w:color w:val="333333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i/>
          <w:color w:val="333333"/>
          <w:sz w:val="28"/>
          <w:szCs w:val="28"/>
          <w:highlight w:val="whit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i/>
          <w:color w:val="33333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8"/>
          <w:szCs w:val="28"/>
          <w:highlight w:val="whit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7915" cy="477280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88413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6045" t="14299" r="66856" b="0"/>
                        <a:stretch/>
                      </pic:blipFill>
                      <pic:spPr bwMode="auto">
                        <a:xfrm flipH="0" flipV="0">
                          <a:off x="0" y="0"/>
                          <a:ext cx="5997914" cy="47728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2.28pt;height:375.81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276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2025-06-25T11:58:37Z</dcterms:modified>
</cp:coreProperties>
</file>