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_668"/>
        <w:ind w:left="0" w:right="-73" w:firstLine="580"/>
        <w:jc w:val="center"/>
        <w:spacing w:after="300"/>
        <w:shd w:val="clear" w:color="auto" w:fill="auto"/>
        <w:rPr>
          <w:b/>
          <w:bCs/>
        </w:rPr>
      </w:pPr>
      <w:r>
        <w:rPr>
          <w:b/>
          <w:bCs/>
          <w:color w:val="000000"/>
          <w:highlight w:val="none"/>
          <w:lang w:eastAsia="ru-RU" w:bidi="ru-RU"/>
        </w:rPr>
      </w:r>
      <w:r>
        <w:rPr>
          <w:b/>
          <w:bCs/>
          <w:color w:val="000000"/>
          <w:highlight w:val="none"/>
          <w:lang w:eastAsia="ru-RU" w:bidi="ru-RU"/>
        </w:rPr>
      </w:r>
    </w:p>
    <w:p>
      <w:pPr>
        <w:pStyle w:val="1_668"/>
        <w:ind w:left="0" w:right="-73" w:firstLine="580"/>
        <w:jc w:val="center"/>
        <w:spacing w:after="300"/>
        <w:shd w:val="clear" w:color="auto" w:fill="auto"/>
        <w:rPr>
          <w:b/>
          <w:bCs/>
          <w:color w:val="000000"/>
          <w:highlight w:val="none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Публичная кадастровая карта – удобный информационный ресурс!</w:t>
      </w:r>
      <w:r>
        <w:rPr>
          <w:b/>
          <w:bCs/>
        </w:rPr>
      </w:r>
      <w:r>
        <w:rPr>
          <w:b/>
          <w:bCs/>
        </w:rPr>
      </w:r>
    </w:p>
    <w:p>
      <w:pPr>
        <w:ind w:right="-91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правление Росреестра по Республике Карелия напоминает, что Публичная кадастровая карта (ПКК) перенесена и доступна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к использованию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всеми пользователями бе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з авторизации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на Единой цифровой платформе «Национальная система пространственных данных» (НСПД)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Публичная кадастровая карта – удобный инструмент, позволяющий получить справочные сведения о земельных участках и зданиях. Перенос на новую платформу позволил расширить и усовершенствовать функции сервиса.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НСПД обеспечивает единый доступ к пространственным данным и повышает удобство работы с картографическими материалами для упрощения взаимодействия пользователей с системой.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Доступ к обновленной карте осуществляется через раздел «Карты» на портале НСП (</w:t>
      </w:r>
      <w:hyperlink r:id="rId10" w:tooltip="https://nspd.gov.ru/" w:history="1">
        <w:r>
          <w:rPr>
            <w:rStyle w:val="1_667"/>
            <w:rFonts w:ascii="Times New Roman" w:hAnsi="Times New Roman" w:eastAsia="Times New Roman" w:cs="Times New Roman"/>
            <w:color w:val="2c2d2e"/>
            <w:sz w:val="28"/>
            <w:szCs w:val="28"/>
            <w:u w:val="single"/>
          </w:rPr>
          <w:t xml:space="preserve">https://nspd.gov.ru</w:t>
        </w:r>
      </w:hyperlink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) и предлагает пользователям улучшенные возможности для работы с пространственными данными.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ПКК – это электронный ресурс, отражающий сведения, содержащиеся в Едином государственном реестре недвижимости, с помощью которого можно просматривать, в том числе,  следующую информацию: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numPr>
          <w:ilvl w:val="0"/>
          <w:numId w:val="20"/>
        </w:numPr>
        <w:ind w:left="567" w:right="0" w:hanging="218"/>
        <w:jc w:val="both"/>
        <w:spacing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границы земельных участков;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numPr>
          <w:ilvl w:val="0"/>
          <w:numId w:val="20"/>
        </w:numPr>
        <w:ind w:left="567" w:right="0" w:hanging="218"/>
        <w:jc w:val="both"/>
        <w:spacing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вид объекта недвижимости;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numPr>
          <w:ilvl w:val="0"/>
          <w:numId w:val="20"/>
        </w:numPr>
        <w:ind w:left="567" w:right="0" w:hanging="218"/>
        <w:jc w:val="both"/>
        <w:spacing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кадастровые номера объектов недвижимости, а также сведения о данных объектах;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numPr>
          <w:ilvl w:val="0"/>
          <w:numId w:val="20"/>
        </w:numPr>
        <w:ind w:left="567" w:right="0" w:hanging="218"/>
        <w:jc w:val="both"/>
        <w:spacing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кадастровую стоимость объектов недвижимости;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numPr>
          <w:ilvl w:val="0"/>
          <w:numId w:val="20"/>
        </w:numPr>
        <w:ind w:left="567" w:right="0" w:hanging="218"/>
        <w:jc w:val="both"/>
        <w:spacing w:line="24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границы зон с особыми условиями использования территории и многое другое.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" w:right="0" w:hanging="218"/>
        <w:jc w:val="both"/>
      </w:pPr>
      <w:r/>
      <w:r/>
      <w:r/>
    </w:p>
    <w:p>
      <w:pPr>
        <w:ind w:right="-91" w:firstLine="567"/>
        <w:jc w:val="both"/>
      </w:pPr>
      <w:r/>
      <w:r/>
      <w:r/>
    </w:p>
    <w:p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924"/>
        <w:ind w:firstLine="709"/>
        <w:jc w:val="both"/>
        <w:spacing w:before="0" w:beforeAutospacing="0" w:after="0" w:afterAutospacing="0"/>
        <w:shd w:val="clear" w:color="auto" w:fill="ffffff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  <w:r>
        <w:rPr>
          <w:color w:val="111111"/>
          <w:sz w:val="28"/>
          <w:szCs w:val="28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1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13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13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3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295" w:right="567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99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rPr>
      <w:vertAlign w:val="superscript"/>
    </w:rPr>
  </w:style>
  <w:style w:type="paragraph" w:styleId="945">
    <w:name w:val="Footer"/>
    <w:basedOn w:val="877"/>
    <w:link w:val="946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qFormat/>
    <w:rPr>
      <w:i/>
      <w:iCs/>
    </w:rPr>
  </w:style>
  <w:style w:type="character" w:styleId="953" w:customStyle="1">
    <w:name w:val="markdown-word"/>
    <w:basedOn w:val="738"/>
  </w:style>
  <w:style w:type="paragraph" w:styleId="1_668" w:customStyle="1">
    <w:name w:val="Основной текст (2)"/>
    <w:basedOn w:val="858"/>
    <w:link w:val="862"/>
    <w:pPr>
      <w:contextualSpacing w:val="0"/>
      <w:ind w:left="0" w:right="0" w:hanging="500"/>
      <w:jc w:val="both"/>
      <w:keepLines w:val="0"/>
      <w:keepNext w:val="0"/>
      <w:pageBreakBefore w:val="0"/>
      <w:spacing w:before="0" w:beforeAutospacing="0" w:after="0" w:afterAutospacing="0" w:line="32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_667" w:customStyle="1">
    <w:name w:val="Гиперссылка"/>
    <w:next w:val="930"/>
    <w:link w:val="908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nspd.gov.ru/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19</cp:revision>
  <dcterms:created xsi:type="dcterms:W3CDTF">2026-04-09T06:17:00Z</dcterms:created>
  <dcterms:modified xsi:type="dcterms:W3CDTF">2026-06-26T07:50:40Z</dcterms:modified>
</cp:coreProperties>
</file>