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4"/>
        <w:jc w:val="center"/>
        <w:spacing w:after="0" w:line="240" w:lineRule="auto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 xml:space="preserve">Анонс мероприятий Управления Росреестра </w:t>
      </w:r>
      <w:r>
        <w:rPr>
          <w:rFonts w:ascii="Segoe UI" w:hAnsi="Segoe UI" w:cs="Segoe UI"/>
          <w:b/>
          <w:sz w:val="28"/>
          <w:szCs w:val="28"/>
        </w:rPr>
      </w:r>
      <w:r>
        <w:rPr>
          <w:rFonts w:ascii="Segoe UI" w:hAnsi="Segoe UI" w:cs="Segoe UI"/>
          <w:b/>
          <w:sz w:val="28"/>
          <w:szCs w:val="28"/>
        </w:rPr>
      </w:r>
    </w:p>
    <w:p>
      <w:pPr>
        <w:pStyle w:val="834"/>
        <w:jc w:val="center"/>
        <w:spacing w:after="0" w:line="240" w:lineRule="auto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 xml:space="preserve">и филиала </w:t>
      </w:r>
      <w:r>
        <w:rPr>
          <w:rFonts w:ascii="Segoe UI" w:hAnsi="Segoe UI" w:cs="Segoe UI"/>
          <w:b/>
          <w:sz w:val="28"/>
          <w:szCs w:val="28"/>
        </w:rPr>
        <w:t xml:space="preserve">ППК "Роскадастр" </w:t>
      </w:r>
      <w:r>
        <w:rPr>
          <w:rFonts w:ascii="Segoe UI" w:hAnsi="Segoe UI" w:cs="Segoe UI"/>
          <w:b/>
          <w:bCs/>
          <w:sz w:val="28"/>
          <w:szCs w:val="28"/>
        </w:rPr>
      </w:r>
      <w:r>
        <w:rPr>
          <w:rFonts w:ascii="Segoe UI" w:hAnsi="Segoe UI" w:cs="Segoe UI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 xml:space="preserve">по Республике Карелия</w:t>
      </w:r>
      <w:r>
        <w:rPr>
          <w:rFonts w:ascii="Segoe UI" w:hAnsi="Segoe UI" w:cs="Segoe UI"/>
          <w:b/>
          <w:bCs/>
          <w:sz w:val="28"/>
          <w:szCs w:val="28"/>
        </w:rPr>
      </w:r>
      <w:r>
        <w:rPr>
          <w:rFonts w:ascii="Segoe UI" w:hAnsi="Segoe UI" w:cs="Segoe UI"/>
          <w:b/>
          <w:bCs/>
          <w:sz w:val="28"/>
          <w:szCs w:val="28"/>
        </w:rPr>
      </w:r>
    </w:p>
    <w:p>
      <w:pPr>
        <w:pStyle w:val="834"/>
        <w:jc w:val="center"/>
        <w:spacing w:after="0" w:line="240" w:lineRule="auto"/>
        <w:rPr>
          <w:rFonts w:ascii="Segoe UI" w:hAnsi="Segoe UI" w:cs="Segoe UI"/>
          <w:b/>
          <w:bCs/>
          <w:sz w:val="28"/>
          <w:szCs w:val="28"/>
          <w:highlight w:val="none"/>
        </w:rPr>
      </w:pPr>
      <w:r>
        <w:rPr>
          <w:rFonts w:ascii="Segoe UI" w:hAnsi="Segoe UI" w:cs="Segoe UI"/>
          <w:b/>
          <w:sz w:val="28"/>
          <w:szCs w:val="28"/>
        </w:rPr>
        <w:t xml:space="preserve">на </w:t>
      </w:r>
      <w:r>
        <w:rPr>
          <w:rFonts w:ascii="Segoe UI" w:hAnsi="Segoe UI" w:cs="Segoe UI"/>
          <w:b/>
          <w:sz w:val="28"/>
          <w:szCs w:val="28"/>
        </w:rPr>
        <w:t xml:space="preserve">01 </w:t>
      </w:r>
      <w:r>
        <w:rPr>
          <w:rFonts w:ascii="Segoe UI" w:hAnsi="Segoe UI" w:cs="Segoe UI"/>
          <w:b/>
          <w:sz w:val="28"/>
          <w:szCs w:val="28"/>
        </w:rPr>
        <w:t xml:space="preserve">– </w:t>
      </w:r>
      <w:r>
        <w:rPr>
          <w:rFonts w:ascii="Segoe UI" w:hAnsi="Segoe UI" w:cs="Segoe UI"/>
          <w:b/>
          <w:sz w:val="28"/>
          <w:szCs w:val="28"/>
        </w:rPr>
        <w:t xml:space="preserve">15 октября</w:t>
      </w:r>
      <w:r>
        <w:rPr>
          <w:rFonts w:ascii="Segoe UI" w:hAnsi="Segoe UI" w:cs="Segoe UI"/>
          <w:b/>
          <w:sz w:val="28"/>
          <w:szCs w:val="28"/>
        </w:rPr>
        <w:t xml:space="preserve"> </w:t>
      </w:r>
      <w:r>
        <w:rPr>
          <w:rFonts w:ascii="Segoe UI" w:hAnsi="Segoe UI" w:cs="Segoe UI"/>
          <w:b/>
          <w:sz w:val="28"/>
          <w:szCs w:val="28"/>
        </w:rPr>
        <w:t xml:space="preserve">202</w:t>
      </w:r>
      <w:r>
        <w:rPr>
          <w:rFonts w:ascii="Segoe UI" w:hAnsi="Segoe UI" w:cs="Segoe UI"/>
          <w:b/>
          <w:sz w:val="28"/>
          <w:szCs w:val="28"/>
        </w:rPr>
        <w:t xml:space="preserve">6 года</w:t>
      </w:r>
      <w:r>
        <w:rPr>
          <w:rFonts w:ascii="Segoe UI" w:hAnsi="Segoe UI" w:cs="Segoe UI"/>
          <w:b/>
          <w:bCs/>
          <w:sz w:val="28"/>
          <w:szCs w:val="28"/>
          <w:highlight w:val="none"/>
        </w:rPr>
      </w:r>
      <w:r>
        <w:rPr>
          <w:rFonts w:ascii="Segoe UI" w:hAnsi="Segoe UI" w:cs="Segoe UI"/>
          <w:b/>
          <w:bCs/>
          <w:sz w:val="28"/>
          <w:szCs w:val="28"/>
          <w:highlight w:val="none"/>
        </w:rPr>
      </w:r>
    </w:p>
    <w:p>
      <w:pPr>
        <w:pStyle w:val="834"/>
        <w:spacing w:after="0" w:line="240" w:lineRule="auto"/>
        <w:rPr>
          <w:rFonts w:ascii="Segoe UI" w:hAnsi="Segoe UI" w:cs="Segoe UI"/>
          <w:b/>
          <w:sz w:val="26"/>
          <w:szCs w:val="26"/>
        </w:rPr>
      </w:pPr>
      <w:r>
        <w:rPr>
          <w:rFonts w:ascii="Segoe UI" w:hAnsi="Segoe UI" w:cs="Segoe UI"/>
          <w:b/>
          <w:sz w:val="26"/>
          <w:szCs w:val="26"/>
        </w:rPr>
      </w:r>
      <w:r>
        <w:rPr>
          <w:rFonts w:ascii="Segoe UI" w:hAnsi="Segoe UI" w:cs="Segoe UI"/>
          <w:b/>
          <w:sz w:val="26"/>
          <w:szCs w:val="26"/>
        </w:rPr>
      </w:r>
      <w:r>
        <w:rPr>
          <w:rFonts w:ascii="Segoe UI" w:hAnsi="Segoe UI" w:cs="Segoe UI"/>
          <w:b/>
          <w:sz w:val="26"/>
          <w:szCs w:val="26"/>
        </w:rPr>
      </w:r>
    </w:p>
    <w:tbl>
      <w:tblPr>
        <w:tblW w:w="11129" w:type="dxa"/>
        <w:tblInd w:w="-116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984"/>
        <w:gridCol w:w="6911"/>
        <w:gridCol w:w="2234"/>
      </w:tblGrid>
      <w:tr>
        <w:tblPrEx/>
        <w:trPr>
          <w:trHeight w:val="5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Style w:val="834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911" w:type="dxa"/>
            <w:vAlign w:val="center"/>
            <w:textDirection w:val="lrTb"/>
            <w:noWrap w:val="false"/>
          </w:tcPr>
          <w:p>
            <w:pPr>
              <w:pStyle w:val="834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vAlign w:val="center"/>
            <w:textDirection w:val="lrTb"/>
            <w:noWrap w:val="false"/>
          </w:tcPr>
          <w:p>
            <w:pPr>
              <w:pStyle w:val="834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01.10.2026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9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Горячая телефонная линия «Государственная регистрация недвижимости и кадастровый учёт - ко Дню пожилого человека  (01.10.2026)»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                                                8 (8142) 76-75-91                                                                                8 (8142) 76-57-82                                                                      </w:t>
            </w:r>
            <w:r/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02.10.2026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9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Горячая телефонная линия «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Электронные сервисы Роскадастра»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8(8142) 71-73-47 (доб. 2)</w:t>
            </w:r>
            <w:r/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06.10.2026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9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Горячая телефонная линия «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Противодействие коррупции»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8(8142) 71-73-44</w:t>
            </w:r>
            <w:r/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08.10.2026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9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«Школа электронных услуг»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(обучение работе с электронными сервисами Росреестра)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br/>
              <w:t xml:space="preserve">8 (8142) 76-97-25</w:t>
            </w:r>
            <w:r/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08.10.2026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9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Горячая телефонная линия «Лицензирование геодезической и картографической деятельности"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</w:rPr>
              <w:br/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 (8142) 78-25-48</w:t>
            </w:r>
            <w:r/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9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Горячая телефонная линия «Долевое участие в строительстве»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br/>
              <w:t xml:space="preserve">8 (8142) 76-57-82</w:t>
            </w:r>
            <w:r/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9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Горячая телефонная линия по вопросам, связанным с применением с 1 сентября 2025 года признаков неиспользования земельных участков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br/>
              <w:t xml:space="preserve">8 (8142) 56-59-81</w:t>
            </w:r>
            <w:r/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9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Горячая телефонная линия «Порядок определения и оспаривания результатов кадастровой стоимости объектов недвижимости»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</w:rPr>
              <w:br/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8 (8142) 78-10-70</w:t>
            </w:r>
            <w:r/>
          </w:p>
        </w:tc>
      </w:tr>
    </w:tbl>
    <w:p>
      <w:pPr>
        <w:ind w:left="0" w:right="0" w:firstLine="0"/>
        <w:jc w:val="left"/>
        <w:spacing w:after="0" w:line="240" w:lineRule="auto"/>
        <w:shd w:val="clear" w:color="auto" w:fill="ffffff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-992" w:right="0" w:firstLine="0"/>
        <w:jc w:val="left"/>
        <w:spacing w:after="0" w:line="240" w:lineRule="auto"/>
        <w:shd w:val="clear" w:color="auto" w:fill="ffffff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Подробнее на странице Управления Росреестра по 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hyperlink r:id="rId8" w:tooltip="https://vk.com/to10.rosreestr" w:history="1">
        <w:r>
          <w:rPr>
            <w:rStyle w:val="840"/>
            <w:rFonts w:ascii="Segoe UI" w:hAnsi="Segoe UI" w:eastAsia="Calibri" w:cs="Segoe UI"/>
            <w:sz w:val="26"/>
            <w:szCs w:val="26"/>
            <w:highlight w:val="none"/>
          </w:rPr>
        </w:r>
        <w:r>
          <w:rPr>
            <w:rFonts w:ascii="Times New Roman" w:hAnsi="Times New Roman" w:eastAsia="Times New Roman" w:cs="Times New Roman"/>
            <w:sz w:val="24"/>
            <w:szCs w:val="24"/>
            <w:highlight w:val="none"/>
          </w:rPr>
          <w:t xml:space="preserve">Республике Карелия</w:t>
        </w:r>
        <w:r>
          <w:rPr>
            <w:rFonts w:ascii="Times New Roman" w:hAnsi="Times New Roman" w:eastAsia="Times New Roman" w:cs="Times New Roman"/>
            <w:sz w:val="24"/>
            <w:szCs w:val="24"/>
          </w:rPr>
        </w:r>
        <w:r>
          <w:rPr>
            <w:rStyle w:val="840"/>
            <w:rFonts w:ascii="Times New Roman" w:hAnsi="Times New Roman" w:eastAsia="Times New Roman" w:cs="Times New Roman"/>
            <w:sz w:val="24"/>
            <w:szCs w:val="24"/>
            <w:highlight w:val="none"/>
          </w:rPr>
          <w:t xml:space="preserve"> https://vk.com/to10.rosreestr</w:t>
        </w:r>
        <w:r>
          <w:rPr>
            <w:rStyle w:val="840"/>
            <w:rFonts w:ascii="Times New Roman" w:hAnsi="Times New Roman" w:eastAsia="Times New Roman" w:cs="Times New Roman"/>
            <w:sz w:val="26"/>
            <w:szCs w:val="26"/>
            <w:highlight w:val="none"/>
          </w:rPr>
        </w:r>
        <w:r>
          <w:rPr>
            <w:rStyle w:val="840"/>
            <w:rFonts w:ascii="Segoe UI" w:hAnsi="Segoe UI" w:eastAsia="Calibri" w:cs="Segoe UI"/>
            <w:sz w:val="26"/>
            <w:szCs w:val="26"/>
            <w:highlight w:val="none"/>
          </w:rPr>
        </w:r>
      </w:hyperlink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-992" w:right="0" w:firstLine="0"/>
        <w:jc w:val="left"/>
        <w:spacing w:after="0" w:line="240" w:lineRule="auto"/>
        <w:shd w:val="clear" w:color="auto" w:fill="ffffff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-992" w:right="0" w:firstLine="0"/>
        <w:jc w:val="left"/>
        <w:spacing w:after="0" w:line="240" w:lineRule="auto"/>
        <w:shd w:val="clear" w:color="auto" w:fill="ffffff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Подробнее на странице Филиала ППК «Роскадастр» по Республике Карелия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hyperlink r:id="rId9" w:tooltip="https://vk.com/fkprk10" w:history="1">
        <w:r>
          <w:rPr>
            <w:rStyle w:val="840"/>
            <w:rFonts w:ascii="Times New Roman" w:hAnsi="Times New Roman" w:eastAsia="Times New Roman" w:cs="Times New Roman"/>
            <w:sz w:val="24"/>
            <w:szCs w:val="24"/>
            <w:highlight w:val="none"/>
          </w:rPr>
          <w:t xml:space="preserve">https://vk.com/fkprk10</w:t>
        </w:r>
        <w:r>
          <w:rPr>
            <w:rStyle w:val="840"/>
            <w:rFonts w:ascii="Times New Roman" w:hAnsi="Times New Roman" w:eastAsia="Times New Roman" w:cs="Times New Roman"/>
            <w:sz w:val="26"/>
            <w:szCs w:val="26"/>
            <w:highlight w:val="none"/>
          </w:rPr>
        </w:r>
        <w:r>
          <w:rPr>
            <w:rStyle w:val="840"/>
            <w:rFonts w:ascii="Segoe UI" w:hAnsi="Segoe UI" w:eastAsia="Calibri" w:cs="Segoe UI"/>
            <w:sz w:val="26"/>
            <w:szCs w:val="26"/>
            <w:highlight w:val="none"/>
          </w:rPr>
        </w:r>
      </w:hyperlink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567"/>
        <w:jc w:val="right"/>
        <w:spacing w:after="0" w:line="240" w:lineRule="auto"/>
        <w:shd w:val="clear" w:color="auto" w:fill="ffffff"/>
        <w:rPr>
          <w:rFonts w:ascii="Segoe UI" w:hAnsi="Segoe UI" w:eastAsia="Calibri" w:cs="Segoe UI"/>
          <w:sz w:val="24"/>
          <w:szCs w:val="24"/>
          <w:highlight w:val="none"/>
        </w:rPr>
      </w:pPr>
      <w:r>
        <w:rPr>
          <w:rFonts w:ascii="Segoe UI" w:hAnsi="Segoe UI" w:eastAsia="Calibri" w:cs="Segoe UI"/>
          <w:sz w:val="24"/>
          <w:szCs w:val="24"/>
          <w:highlight w:val="none"/>
        </w:rPr>
      </w:r>
      <w:r>
        <w:rPr>
          <w:rFonts w:ascii="Segoe UI" w:hAnsi="Segoe UI" w:eastAsia="Calibri" w:cs="Segoe UI"/>
          <w:sz w:val="24"/>
          <w:szCs w:val="24"/>
          <w:highlight w:val="none"/>
        </w:rPr>
      </w:r>
      <w:r>
        <w:rPr>
          <w:rFonts w:ascii="Segoe UI" w:hAnsi="Segoe UI" w:eastAsia="Calibri" w:cs="Segoe UI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16"/>
          <w:szCs w:val="16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16"/>
          <w:szCs w:val="16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16"/>
          <w:szCs w:val="16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16"/>
          <w:szCs w:val="16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16"/>
          <w:szCs w:val="16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16"/>
          <w:szCs w:val="16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16"/>
          <w:szCs w:val="16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16"/>
          <w:szCs w:val="16"/>
          <w:highlight w:val="none"/>
        </w:rPr>
      </w:r>
    </w:p>
    <w:sectPr>
      <w:footnotePr/>
      <w:endnotePr/>
      <w:type w:val="nextPage"/>
      <w:pgSz w:w="11906" w:h="16838" w:orient="portrait"/>
      <w:pgMar w:top="284" w:right="850" w:bottom="255" w:left="1701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Microsoft YaHei">
    <w:panose1 w:val="020B050302020302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4"/>
    <w:next w:val="834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4"/>
    <w:next w:val="834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4"/>
    <w:next w:val="834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List Paragraph"/>
    <w:basedOn w:val="834"/>
    <w:uiPriority w:val="34"/>
    <w:qFormat/>
    <w:pPr>
      <w:contextualSpacing/>
      <w:ind w:left="720"/>
    </w:pPr>
  </w:style>
  <w:style w:type="paragraph" w:styleId="675">
    <w:name w:val="No Spacing"/>
    <w:uiPriority w:val="1"/>
    <w:qFormat/>
    <w:pPr>
      <w:spacing w:before="0" w:after="0" w:line="240" w:lineRule="auto"/>
    </w:pPr>
  </w:style>
  <w:style w:type="paragraph" w:styleId="676">
    <w:name w:val="Title"/>
    <w:basedOn w:val="834"/>
    <w:next w:val="834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link w:val="676"/>
    <w:uiPriority w:val="10"/>
    <w:rPr>
      <w:sz w:val="48"/>
      <w:szCs w:val="48"/>
    </w:rPr>
  </w:style>
  <w:style w:type="paragraph" w:styleId="678">
    <w:name w:val="Subtitle"/>
    <w:basedOn w:val="834"/>
    <w:next w:val="834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link w:val="678"/>
    <w:uiPriority w:val="11"/>
    <w:rPr>
      <w:sz w:val="24"/>
      <w:szCs w:val="24"/>
    </w:rPr>
  </w:style>
  <w:style w:type="paragraph" w:styleId="680">
    <w:name w:val="Quote"/>
    <w:basedOn w:val="834"/>
    <w:next w:val="834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4"/>
    <w:next w:val="834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4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link w:val="684"/>
    <w:uiPriority w:val="99"/>
  </w:style>
  <w:style w:type="paragraph" w:styleId="686">
    <w:name w:val="Footer"/>
    <w:basedOn w:val="834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link w:val="686"/>
    <w:uiPriority w:val="99"/>
  </w:style>
  <w:style w:type="paragraph" w:styleId="688">
    <w:name w:val="Caption"/>
    <w:basedOn w:val="834"/>
    <w:next w:val="834"/>
    <w:link w:val="68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688"/>
    <w:link w:val="686"/>
    <w:uiPriority w:val="35"/>
  </w:style>
  <w:style w:type="table" w:styleId="69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next w:val="834"/>
    <w:link w:val="834"/>
    <w:qFormat/>
    <w:pPr>
      <w:spacing w:after="200" w:line="276" w:lineRule="auto"/>
    </w:pPr>
    <w:rPr>
      <w:rFonts w:ascii="Calibri" w:hAnsi="Calibri"/>
      <w:sz w:val="22"/>
      <w:szCs w:val="22"/>
      <w:lang w:val="ru-RU" w:eastAsia="ar-SA" w:bidi="ar-SA"/>
    </w:rPr>
  </w:style>
  <w:style w:type="character" w:styleId="835">
    <w:name w:val="Основной шрифт абзаца"/>
    <w:next w:val="835"/>
    <w:link w:val="834"/>
    <w:uiPriority w:val="1"/>
    <w:unhideWhenUsed/>
  </w:style>
  <w:style w:type="table" w:styleId="836">
    <w:name w:val="Обычная таблица"/>
    <w:next w:val="836"/>
    <w:link w:val="834"/>
    <w:uiPriority w:val="99"/>
    <w:semiHidden/>
    <w:unhideWhenUsed/>
    <w:tblPr/>
  </w:style>
  <w:style w:type="numbering" w:styleId="837">
    <w:name w:val="Нет списка"/>
    <w:next w:val="837"/>
    <w:link w:val="834"/>
    <w:uiPriority w:val="99"/>
    <w:semiHidden/>
    <w:unhideWhenUsed/>
  </w:style>
  <w:style w:type="character" w:styleId="838">
    <w:name w:val="Основной шрифт абзаца1"/>
    <w:next w:val="838"/>
    <w:link w:val="834"/>
  </w:style>
  <w:style w:type="character" w:styleId="839">
    <w:name w:val="Строгий"/>
    <w:next w:val="839"/>
    <w:link w:val="834"/>
    <w:rPr>
      <w:b/>
      <w:bCs/>
    </w:rPr>
  </w:style>
  <w:style w:type="character" w:styleId="840">
    <w:name w:val="Гиперссылка"/>
    <w:next w:val="840"/>
    <w:link w:val="834"/>
    <w:uiPriority w:val="99"/>
    <w:rPr>
      <w:color w:val="0000ff"/>
      <w:u w:val="single"/>
    </w:rPr>
  </w:style>
  <w:style w:type="character" w:styleId="841">
    <w:name w:val="apple-converted-space"/>
    <w:basedOn w:val="838"/>
    <w:next w:val="841"/>
    <w:link w:val="834"/>
  </w:style>
  <w:style w:type="paragraph" w:styleId="842">
    <w:name w:val="Заголовок"/>
    <w:basedOn w:val="834"/>
    <w:next w:val="843"/>
    <w:link w:val="834"/>
    <w:pPr>
      <w:keepNext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843">
    <w:name w:val="Основной текст"/>
    <w:basedOn w:val="834"/>
    <w:next w:val="843"/>
    <w:link w:val="834"/>
    <w:pPr>
      <w:spacing w:before="0" w:after="120"/>
    </w:pPr>
  </w:style>
  <w:style w:type="paragraph" w:styleId="844">
    <w:name w:val="Список"/>
    <w:basedOn w:val="843"/>
    <w:next w:val="844"/>
    <w:link w:val="834"/>
    <w:rPr>
      <w:rFonts w:cs="Arial"/>
    </w:rPr>
  </w:style>
  <w:style w:type="paragraph" w:styleId="845">
    <w:name w:val="Название1"/>
    <w:basedOn w:val="834"/>
    <w:next w:val="845"/>
    <w:link w:val="834"/>
    <w:pPr>
      <w:spacing w:before="120" w:after="120"/>
      <w:suppressLineNumbers/>
    </w:pPr>
    <w:rPr>
      <w:rFonts w:cs="Arial"/>
      <w:i/>
      <w:iCs/>
      <w:sz w:val="24"/>
      <w:szCs w:val="24"/>
    </w:rPr>
  </w:style>
  <w:style w:type="paragraph" w:styleId="846">
    <w:name w:val="Указатель1"/>
    <w:basedOn w:val="834"/>
    <w:next w:val="846"/>
    <w:link w:val="834"/>
    <w:pPr>
      <w:suppressLineNumbers/>
    </w:pPr>
    <w:rPr>
      <w:rFonts w:cs="Arial"/>
    </w:rPr>
  </w:style>
  <w:style w:type="paragraph" w:styleId="847">
    <w:name w:val="article_decoration_first"/>
    <w:basedOn w:val="834"/>
    <w:next w:val="847"/>
    <w:link w:val="834"/>
    <w:pPr>
      <w:spacing w:before="280" w:after="28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48">
    <w:name w:val="Обычный (веб)"/>
    <w:basedOn w:val="834"/>
    <w:next w:val="848"/>
    <w:link w:val="834"/>
    <w:pPr>
      <w:spacing w:before="280" w:after="28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49">
    <w:name w:val="ConsPlusNormal"/>
    <w:next w:val="849"/>
    <w:link w:val="834"/>
    <w:pPr>
      <w:ind w:firstLine="720"/>
    </w:pPr>
    <w:rPr>
      <w:rFonts w:ascii="Arial" w:hAnsi="Arial" w:cs="Arial"/>
      <w:lang w:val="ru-RU" w:eastAsia="ar-SA" w:bidi="ar-SA"/>
    </w:rPr>
  </w:style>
  <w:style w:type="paragraph" w:styleId="850">
    <w:name w:val="Содержимое таблицы"/>
    <w:basedOn w:val="834"/>
    <w:next w:val="850"/>
    <w:link w:val="834"/>
    <w:pPr>
      <w:suppressLineNumbers/>
    </w:pPr>
  </w:style>
  <w:style w:type="paragraph" w:styleId="851">
    <w:name w:val="Заголовок таблицы"/>
    <w:basedOn w:val="850"/>
    <w:next w:val="851"/>
    <w:link w:val="834"/>
    <w:pPr>
      <w:jc w:val="center"/>
      <w:suppressLineNumbers/>
    </w:pPr>
    <w:rPr>
      <w:b/>
      <w:bCs/>
    </w:rPr>
  </w:style>
  <w:style w:type="paragraph" w:styleId="852">
    <w:name w:val="Без интервала1"/>
    <w:next w:val="852"/>
    <w:link w:val="834"/>
    <w:uiPriority w:val="99"/>
    <w:rPr>
      <w:rFonts w:ascii="Calibri" w:hAnsi="Calibri" w:cs="Calibri"/>
      <w:sz w:val="22"/>
      <w:szCs w:val="22"/>
      <w:lang w:val="ru-RU" w:eastAsia="en-US" w:bidi="ar-SA"/>
    </w:rPr>
  </w:style>
  <w:style w:type="character" w:styleId="853" w:default="1">
    <w:name w:val="Default Paragraph Font"/>
    <w:uiPriority w:val="1"/>
    <w:semiHidden/>
    <w:unhideWhenUsed/>
  </w:style>
  <w:style w:type="numbering" w:styleId="854" w:default="1">
    <w:name w:val="No List"/>
    <w:uiPriority w:val="99"/>
    <w:semiHidden/>
    <w:unhideWhenUsed/>
  </w:style>
  <w:style w:type="table" w:styleId="855" w:default="1">
    <w:name w:val="Normal Table"/>
    <w:uiPriority w:val="99"/>
    <w:semiHidden/>
    <w:unhideWhenUsed/>
    <w:tblPr/>
  </w:style>
  <w:style w:type="character" w:styleId="856" w:customStyle="1">
    <w:name w:val="Font Style13"/>
    <w:next w:val="845"/>
    <w:link w:val="834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vk.com/to10.rosreestr" TargetMode="External"/><Relationship Id="rId9" Type="http://schemas.openxmlformats.org/officeDocument/2006/relationships/hyperlink" Target="https://vk.com/fkprk1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Hewlett-Packard Company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A.Vorobeva</dc:creator>
  <cp:lastModifiedBy>artemova</cp:lastModifiedBy>
  <cp:revision>100</cp:revision>
  <dcterms:created xsi:type="dcterms:W3CDTF">2023-01-31T10:57:00Z</dcterms:created>
  <dcterms:modified xsi:type="dcterms:W3CDTF">2026-09-25T12:07:15Z</dcterms:modified>
  <cp:version>983040</cp:version>
</cp:coreProperties>
</file>